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5A" w:rsidRDefault="007C095A" w:rsidP="002E521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EC5063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 xml:space="preserve">Быть здоровым – здорово! </w:t>
      </w:r>
    </w:p>
    <w:p w:rsidR="008A404D" w:rsidRDefault="0076504E" w:rsidP="00A12E64">
      <w:pPr>
        <w:shd w:val="clear" w:color="auto" w:fill="FFFFFF"/>
        <w:spacing w:after="24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A1B8D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«Здравствуйте!» - часто говорят люди при встрече. Мало кто задумывается, что, помимо простого приветствия, это ещё и пожелание здоровья. И мало кто в бешеном потоке нынешнего времени заботится о здоровье собственном. А ведь этого требует сама жизнь, её реальные условия. В самом деле, </w:t>
      </w:r>
      <w:r w:rsidR="00E913DB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устроится на престижную работу, найти достойного партнера, завести полноценных детей возможно только при наличии крепкого здоровья. Именно поэтому,</w:t>
      </w:r>
      <w:r w:rsidR="004A1B8D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здоровье нации, как бы громко это не звучало, является одним из условий успешного развития государства</w:t>
      </w:r>
      <w:r w:rsidR="00E913DB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 а значит - приоритетом</w:t>
      </w:r>
      <w:r w:rsidR="004A1B8D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483F93" w:rsidRPr="00483F93" w:rsidRDefault="00483F93" w:rsidP="00A12E6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Специалисты страховой компании 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СОГАЗ-Мед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» расска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зали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, что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вошло в программу 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диспансер</w:t>
      </w:r>
      <w:r w:rsidR="00580BD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заци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 </w:t>
      </w:r>
      <w:r w:rsidR="005036E2" w:rsidRPr="005036E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2019</w:t>
      </w:r>
      <w:r w:rsidR="005036E2" w:rsidRPr="00337E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  <w:t xml:space="preserve"> </w:t>
      </w:r>
    </w:p>
    <w:p w:rsidR="0030725F" w:rsidRPr="00483F93" w:rsidRDefault="0030725F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Диспансеризация – это комплекс 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, 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направленных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на 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предупре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ждение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или выяв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ление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заболева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ния для 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своевременно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го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нача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ла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лечени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я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или 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просто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для 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корректиров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ки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образ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а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жизни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в сторону улучшения общего состояния организма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</w:t>
      </w:r>
      <w:r w:rsidR="00483F93" w:rsidRP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Она </w:t>
      </w:r>
      <w:r w:rsidR="00483F93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включает лабораторные исследования, обследование и консультации специалистов и проводится раз в два 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этапа, о которых подробно будет рассказано в дальнейшем.</w:t>
      </w:r>
    </w:p>
    <w:p w:rsidR="0030725F" w:rsidRPr="00483F93" w:rsidRDefault="00483F93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Но, для начала -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0725F" w:rsidRPr="005036E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небольшой </w:t>
      </w:r>
      <w:proofErr w:type="spellStart"/>
      <w:r w:rsidR="0030725F" w:rsidRPr="005036E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лайфхак</w:t>
      </w:r>
      <w:proofErr w:type="spellEnd"/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позволяющий узнать подходит ли ваш черед проходить диспансеризацию: разделите ваш возраст на три. Если получилось целое число бе</w:t>
      </w:r>
      <w:r w:rsidR="0021483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 остатка и вам уже исполнилось 18 лет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, значит – пора! Берите свой паспорт, полис ОМС и направляйтесь в свою поликлинику к своему участковому терапевту или в кабинет медицинской профилактики. </w:t>
      </w:r>
      <w:r w:rsidR="0021483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Стоит знать, что с 40 лет диспансеризацию можно проходить каждый год. 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Ну и, конечно, на все вопрос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ы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связанные с прохождением диспансеризации, вам подробно ответит страховой представитель вашей страховой медицинской организации – его телефон указан в страховом полисе ОМС.</w:t>
      </w:r>
    </w:p>
    <w:p w:rsidR="00EC5063" w:rsidRPr="00EC5063" w:rsidRDefault="00EC5063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Первый </w:t>
      </w:r>
      <w:r w:rsidRPr="00EC5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этап -</w:t>
      </w:r>
      <w:r w:rsidR="002E5219"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EC5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выявление</w:t>
      </w:r>
      <w:r w:rsidR="002E5219"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хронически</w:t>
      </w:r>
      <w:r w:rsidRPr="00EC5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 заболеваний</w:t>
      </w:r>
      <w:r w:rsidR="002E5219"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</w:p>
    <w:p w:rsidR="002E5219" w:rsidRPr="002E5219" w:rsidRDefault="002E5219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В первую очередь внимание уделяется сердечно-сосудистым, онкологическим, </w:t>
      </w:r>
      <w:proofErr w:type="gramStart"/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бронхо-легочным</w:t>
      </w:r>
      <w:proofErr w:type="gramEnd"/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заболеваниям, сахарному диабету. Сначала пациенты заполняют анкету, чтобы определить факторы риска и наличие возможных заболеваний (курение, употребление алкоголя, прием психотропных и наркотических веществ, оценка характера питания и ф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изической нагрузки и т.д.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). Затем проводится:</w:t>
      </w:r>
    </w:p>
    <w:p w:rsidR="002E5219" w:rsidRPr="00817F7D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Антропометрия – измерение роста, веса, окружности талии и определение индекса массы тела</w:t>
      </w:r>
    </w:p>
    <w:p w:rsidR="002E5219" w:rsidRPr="00817F7D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Измерение артериального давления</w:t>
      </w:r>
    </w:p>
    <w:p w:rsidR="002E5219" w:rsidRPr="00817F7D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Определение уровня общего холестерина и глюкозы в крови</w:t>
      </w:r>
    </w:p>
    <w:p w:rsidR="002E5219" w:rsidRPr="00817F7D" w:rsidRDefault="002E5219" w:rsidP="00B16283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Измерение внутриглазного давления (</w:t>
      </w:r>
      <w:r w:rsidR="00B16283" w:rsidRPr="00B1628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при первом прохождении, далее раз в год с 40 лет)</w:t>
      </w:r>
    </w:p>
    <w:p w:rsidR="002E5219" w:rsidRPr="00817F7D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Определение относительно сердечно-сосудистого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риска у граждан в возрасте от 18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до 39 лет, и абсолютного сердечно-сосудистого риска у граждан в возрасте от 4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0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B1628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до 64 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лет, не имеющих заболеваний, связанных с атеросклерозом, сахарного диабета второго типа и хронических болезней почек</w:t>
      </w:r>
      <w:r w:rsidR="00900422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</w:t>
      </w:r>
    </w:p>
    <w:p w:rsidR="002E5219" w:rsidRPr="00817F7D" w:rsidRDefault="002E5219" w:rsidP="00B16283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Электрокардиография </w:t>
      </w:r>
      <w:r w:rsidR="00B16283" w:rsidRPr="00B1628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(при первом посещении, далее после 35 лет раз в год)</w:t>
      </w:r>
    </w:p>
    <w:p w:rsidR="002E5219" w:rsidRPr="00817F7D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Флюорография легких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раз в два года</w:t>
      </w:r>
    </w:p>
    <w:p w:rsidR="002E5219" w:rsidRPr="00817F7D" w:rsidRDefault="00817F7D" w:rsidP="00B16283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Маммография </w:t>
      </w:r>
      <w:r w:rsidR="00B16283" w:rsidRPr="00B1628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проводится в возрасте от 40 до 75 лет раз в </w:t>
      </w:r>
      <w:r w:rsidR="00B1628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два</w:t>
      </w:r>
      <w:r w:rsidR="00B16283" w:rsidRPr="00B1628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года</w:t>
      </w:r>
    </w:p>
    <w:p w:rsidR="00EC5063" w:rsidRPr="00817F7D" w:rsidRDefault="00EC5063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lastRenderedPageBreak/>
        <w:t xml:space="preserve">Цитологическое исследование мазка с шейки матки у женщин от 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18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B1628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до 64 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лет</w:t>
      </w:r>
    </w:p>
    <w:p w:rsidR="002E5219" w:rsidRPr="00817F7D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Определение простат-специфического 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антигена (ПСА) в крови мужчин от 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45 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до 6</w:t>
      </w:r>
      <w:r w:rsidR="00B1628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0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лет 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раз 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 5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лет</w:t>
      </w:r>
      <w:r w:rsidR="00B1628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и в 64 года</w:t>
      </w:r>
      <w:bookmarkStart w:id="0" w:name="_GoBack"/>
      <w:bookmarkEnd w:id="0"/>
    </w:p>
    <w:p w:rsidR="002E5219" w:rsidRPr="00817F7D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Проведение индивидуального профилактического консультирования в отделении медицинской профилактики (центре здоровья, фельдшерском здравпункте или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фельдшерско-акушерском пункте)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</w:t>
      </w:r>
    </w:p>
    <w:p w:rsidR="002E5219" w:rsidRPr="002E5219" w:rsidRDefault="00A27FFA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</w:t>
      </w:r>
      <w:r w:rsidR="002E5219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авершается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этап</w:t>
      </w:r>
      <w:r w:rsidR="002E5219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врачебным осмотром – на нем опред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ел</w:t>
      </w:r>
      <w:r w:rsidR="002E5219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яют группу здоровья пациента, дают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2E5219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рекомендации по питанию, физической активности, отказу от вредных привычек и определяют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2E5219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показания для второго этапа диспансеризации.</w:t>
      </w:r>
    </w:p>
    <w:p w:rsidR="00EC5063" w:rsidRPr="00817F7D" w:rsidRDefault="00A27FFA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Второй</w:t>
      </w:r>
      <w:r w:rsidR="002E5219" w:rsidRPr="00817F7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этап </w:t>
      </w:r>
      <w:r w:rsidR="00EC5063" w:rsidRPr="00817F7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</w:t>
      </w:r>
      <w:r w:rsidR="002E5219" w:rsidRPr="00817F7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дополнительно</w:t>
      </w:r>
      <w:r w:rsidR="00EC5063" w:rsidRPr="00817F7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</w:t>
      </w:r>
      <w:r w:rsidR="002E5219" w:rsidRPr="00817F7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обследовани</w:t>
      </w:r>
      <w:r w:rsidR="00EC5063" w:rsidRPr="00817F7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</w:t>
      </w:r>
    </w:p>
    <w:p w:rsidR="002E5219" w:rsidRPr="00817F7D" w:rsidRDefault="002E5219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При выявлении на первом этапе</w:t>
      </w:r>
      <w:r w:rsidR="00A27FFA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диспансеризации каких-либо медицинских показаний, пациент направляется для уточнения его состояния здоровья и диагноза. Здесь могут проводиться:</w:t>
      </w:r>
    </w:p>
    <w:p w:rsidR="002E5219" w:rsidRPr="00817F7D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Консультация невролога. Направление к этому специалисту выдается, если на первом этапе появились подозрения, что пациент ранее перенес острое нарушение мозгового кровообращения, но не находился по этому поводу под диспансерным наблюдением. К неврологу направляют также при выявлении на первом этапе нарушений двигательной функции, когнитивных нарушений или при</w:t>
      </w:r>
      <w:r w:rsidR="00337EB8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подозрении на </w:t>
      </w:r>
      <w:r w:rsidR="00817F7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депрессию у граждан в возрасте 6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5 лет и старше. </w:t>
      </w:r>
    </w:p>
    <w:p w:rsidR="002E5219" w:rsidRPr="00817F7D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Дуплексное сканирование брахицефальных артерий. Проводится для мужчин от 45 до 72 лет и женщин в возрасте 54—72 лет. Пациента проверяют при наличии всех факторов риска развития неинфекционных заболеваний – повышенное давление, </w:t>
      </w:r>
      <w:proofErr w:type="spellStart"/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гиперхолестеринемия</w:t>
      </w:r>
      <w:proofErr w:type="spellEnd"/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избыточная масса тела или ожирение. Также на дуплексное сканирование пациент может быть направлен врачом-неврологом.</w:t>
      </w:r>
    </w:p>
    <w:p w:rsidR="002E5219" w:rsidRPr="00817F7D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Консультация уролога или хирурга</w:t>
      </w:r>
      <w:r w:rsidR="00337EB8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 </w:t>
      </w:r>
    </w:p>
    <w:p w:rsidR="002E5219" w:rsidRPr="00817F7D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Консультация </w:t>
      </w:r>
      <w:proofErr w:type="spellStart"/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колопроктолога</w:t>
      </w:r>
      <w:proofErr w:type="spellEnd"/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или хиру</w:t>
      </w:r>
      <w:r w:rsidR="008A404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рга с проведением </w:t>
      </w:r>
      <w:proofErr w:type="spellStart"/>
      <w:r w:rsidR="008A404D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ректороманоск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пии</w:t>
      </w:r>
      <w:proofErr w:type="spellEnd"/>
      <w:r w:rsidR="00337EB8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</w:t>
      </w:r>
    </w:p>
    <w:p w:rsidR="002E5219" w:rsidRPr="00817F7D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proofErr w:type="spellStart"/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Колоноскопия</w:t>
      </w:r>
      <w:proofErr w:type="spellEnd"/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37EB8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-</w:t>
      </w: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на это исследование </w:t>
      </w:r>
      <w:proofErr w:type="spellStart"/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колопроктолог</w:t>
      </w:r>
      <w:proofErr w:type="spellEnd"/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или хирург направляют пациентов с подозрением на онкологическое заболевание толстой кишки. </w:t>
      </w:r>
    </w:p>
    <w:p w:rsidR="002E5219" w:rsidRPr="00817F7D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Спирометрия – для пациентов с подозрением на заболевание органов дыхания.</w:t>
      </w:r>
    </w:p>
    <w:p w:rsidR="002E5219" w:rsidRPr="00817F7D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Консультация гинеколога</w:t>
      </w:r>
      <w:r w:rsidR="00492CB9" w:rsidRPr="00817F7D">
        <w:rPr>
          <w:rFonts w:ascii="Arial" w:eastAsia="Times New Roman" w:hAnsi="Arial" w:cs="Arial"/>
          <w:bCs/>
          <w:color w:val="222222"/>
          <w:sz w:val="24"/>
          <w:szCs w:val="24"/>
          <w:lang w:val="en-US" w:eastAsia="ru-RU"/>
        </w:rPr>
        <w:t>.</w:t>
      </w:r>
    </w:p>
    <w:p w:rsidR="002E5219" w:rsidRPr="00817F7D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Консультация </w:t>
      </w:r>
      <w:proofErr w:type="spellStart"/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оториноларинголога</w:t>
      </w:r>
      <w:proofErr w:type="spellEnd"/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 </w:t>
      </w:r>
    </w:p>
    <w:p w:rsidR="00EC5063" w:rsidRPr="00817F7D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Консультация офтальмолога</w:t>
      </w:r>
      <w:r w:rsidR="00492CB9" w:rsidRPr="00817F7D">
        <w:rPr>
          <w:rFonts w:ascii="Arial" w:eastAsia="Times New Roman" w:hAnsi="Arial" w:cs="Arial"/>
          <w:bCs/>
          <w:color w:val="222222"/>
          <w:sz w:val="24"/>
          <w:szCs w:val="24"/>
          <w:lang w:val="en-US" w:eastAsia="ru-RU"/>
        </w:rPr>
        <w:t>.</w:t>
      </w:r>
    </w:p>
    <w:p w:rsidR="00EC5063" w:rsidRPr="00817F7D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Индивидуальное или групповое консультирование в отделении медицинской профилактики – центре здоровья, фельдшерском здравпункте или фельдшерско-акушерском пункте. </w:t>
      </w:r>
    </w:p>
    <w:p w:rsidR="00580BD3" w:rsidRPr="00817F7D" w:rsidRDefault="00EC5063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Заве</w:t>
      </w:r>
      <w:r w:rsidR="00580BD3" w:rsidRP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ршается данный этап осмотром терапевта. </w:t>
      </w:r>
    </w:p>
    <w:p w:rsidR="00483F93" w:rsidRPr="00580BD3" w:rsidRDefault="00483F93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Итак, как </w:t>
      </w:r>
      <w:r w:rsidR="00092CC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вид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ите, диспансеризация да</w:t>
      </w:r>
      <w:r w:rsidR="00092CC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ё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т 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большие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возможности для </w:t>
      </w:r>
      <w:r w:rsidR="00092CC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полноценной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проверки вашего здоровья</w:t>
      </w:r>
      <w:r w:rsidR="00092CC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, а значит, совершенно точно поможет вовремя </w:t>
      </w:r>
      <w:r w:rsidR="00092CC9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обнаружить какой-либо «сбой» в организме.</w:t>
      </w:r>
    </w:p>
    <w:p w:rsidR="003C7E74" w:rsidRDefault="003C7E74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Кроме прочего,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 января 2019 года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,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для 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прохождения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диспансеризации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законодательно </w:t>
      </w:r>
      <w:r w:rsidR="00581D02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(статья 185 ТК) </w:t>
      </w:r>
      <w:r w:rsidR="00580BD3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работодатель обязан 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выдел</w:t>
      </w:r>
      <w:r w:rsidR="00580BD3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ить работнику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оплачиваемый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рабочий 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день</w:t>
      </w:r>
      <w:r w:rsidR="00581D02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что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значительно упрощает возмо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жность </w:t>
      </w:r>
      <w:r w:rsidR="00581D02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получения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данн</w:t>
      </w:r>
      <w:r w:rsidR="00581D02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ого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медицинский о</w:t>
      </w:r>
      <w:r w:rsidR="00581D02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бследования.</w:t>
      </w:r>
    </w:p>
    <w:p w:rsidR="00092CC9" w:rsidRDefault="00092CC9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lastRenderedPageBreak/>
        <w:t xml:space="preserve">И самое главное, так как диспансеризация входит в программу государственных гарантий, </w:t>
      </w:r>
      <w:r w:rsidR="00192421" w:rsidRPr="00580BD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все</w:t>
      </w:r>
      <w:r w:rsidR="00192421" w:rsidRP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эти обследования</w:t>
      </w:r>
      <w:r w:rsidRP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можно </w:t>
      </w:r>
      <w:r w:rsid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получить</w:t>
      </w:r>
      <w:r w:rsidR="00192421" w:rsidRP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абсолютно</w:t>
      </w:r>
      <w:r w:rsidRP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бесплатно</w:t>
      </w:r>
      <w:r w:rsidR="00192421" w:rsidRP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!</w:t>
      </w:r>
      <w:r w:rsidR="00192421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Нужен только полис ОМС.</w:t>
      </w:r>
      <w:r w:rsidR="00192421" w:rsidRPr="00192421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Поэтому, если вам пришло письмо от вашей страховой компании с уведомлением о возможности </w:t>
      </w:r>
      <w:r w:rsidR="00192421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пройти диспансеризацию – не упускайте такой шанс!</w:t>
      </w:r>
      <w:r w:rsidR="003C7E7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</w:p>
    <w:p w:rsidR="00192421" w:rsidRDefault="00192421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Кстати, здоровый образ жизни – это сейчас модно, а быть здоровым – по-настоящему здорово!</w:t>
      </w:r>
    </w:p>
    <w:p w:rsidR="00192421" w:rsidRDefault="00192421" w:rsidP="00A12E64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</w:pP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бесплатный). Подробная информация на сайте </w:t>
      </w:r>
      <w:hyperlink r:id="rId5" w:history="1">
        <w:r w:rsidRPr="00192421">
          <w:rPr>
            <w:rStyle w:val="a5"/>
            <w:rFonts w:ascii="Arial" w:hAnsi="Arial" w:cs="Arial"/>
            <w:color w:val="12457B"/>
            <w:sz w:val="24"/>
            <w:szCs w:val="24"/>
            <w:bdr w:val="none" w:sz="0" w:space="0" w:color="auto" w:frame="1"/>
            <w:shd w:val="clear" w:color="auto" w:fill="FFFFFF"/>
          </w:rPr>
          <w:t>www.sogaz-med.ru</w:t>
        </w:r>
      </w:hyperlink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2CB9" w:rsidRPr="00492CB9" w:rsidRDefault="00492CB9" w:rsidP="00492C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92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Справка о компании</w:t>
      </w:r>
    </w:p>
    <w:p w:rsidR="00492CB9" w:rsidRPr="00492CB9" w:rsidRDefault="00492CB9" w:rsidP="00492CB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492CB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</w:t>
      </w:r>
      <w:r w:rsidR="00817F7D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бном и судебном порядке.  В 2019</w:t>
      </w:r>
      <w:r w:rsidRPr="00492CB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492CB9" w:rsidRPr="00192421" w:rsidRDefault="00492CB9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p w:rsidR="00192421" w:rsidRPr="0030725F" w:rsidRDefault="00192421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p w:rsidR="00192421" w:rsidRDefault="00192421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p w:rsidR="004520DF" w:rsidRPr="00EC5063" w:rsidRDefault="004520DF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sectPr w:rsidR="004520DF" w:rsidRPr="00E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492"/>
    <w:multiLevelType w:val="hybridMultilevel"/>
    <w:tmpl w:val="F6CC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17EA"/>
    <w:multiLevelType w:val="multilevel"/>
    <w:tmpl w:val="58B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45909"/>
    <w:multiLevelType w:val="multilevel"/>
    <w:tmpl w:val="0CF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F7951"/>
    <w:multiLevelType w:val="hybridMultilevel"/>
    <w:tmpl w:val="B1B2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9"/>
    <w:rsid w:val="000045BD"/>
    <w:rsid w:val="00092CC9"/>
    <w:rsid w:val="00192421"/>
    <w:rsid w:val="0021483D"/>
    <w:rsid w:val="002E5219"/>
    <w:rsid w:val="0030725F"/>
    <w:rsid w:val="00337EB8"/>
    <w:rsid w:val="003926BA"/>
    <w:rsid w:val="003C7E74"/>
    <w:rsid w:val="004520DF"/>
    <w:rsid w:val="00465C9F"/>
    <w:rsid w:val="00483F93"/>
    <w:rsid w:val="00492CB9"/>
    <w:rsid w:val="004A1B8D"/>
    <w:rsid w:val="005036E2"/>
    <w:rsid w:val="00580BD3"/>
    <w:rsid w:val="00581D02"/>
    <w:rsid w:val="0076504E"/>
    <w:rsid w:val="007C095A"/>
    <w:rsid w:val="00817F7D"/>
    <w:rsid w:val="008A404D"/>
    <w:rsid w:val="00900422"/>
    <w:rsid w:val="00A12E64"/>
    <w:rsid w:val="00A27FFA"/>
    <w:rsid w:val="00B0572F"/>
    <w:rsid w:val="00B16283"/>
    <w:rsid w:val="00D404F7"/>
    <w:rsid w:val="00E913DB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4285-1653-4721-BD4C-5DD9AFB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2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">
    <w:name w:val="photo"/>
    <w:basedOn w:val="a0"/>
    <w:rsid w:val="002E5219"/>
  </w:style>
  <w:style w:type="paragraph" w:styleId="a3">
    <w:name w:val="Normal (Web)"/>
    <w:basedOn w:val="a"/>
    <w:uiPriority w:val="99"/>
    <w:semiHidden/>
    <w:unhideWhenUsed/>
    <w:rsid w:val="002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19"/>
    <w:rPr>
      <w:b/>
      <w:bCs/>
    </w:rPr>
  </w:style>
  <w:style w:type="character" w:styleId="a5">
    <w:name w:val="Hyperlink"/>
    <w:basedOn w:val="a0"/>
    <w:uiPriority w:val="99"/>
    <w:semiHidden/>
    <w:unhideWhenUsed/>
    <w:rsid w:val="002E5219"/>
    <w:rPr>
      <w:color w:val="0000FF"/>
      <w:u w:val="single"/>
    </w:rPr>
  </w:style>
  <w:style w:type="character" w:styleId="a6">
    <w:name w:val="Emphasis"/>
    <w:basedOn w:val="a0"/>
    <w:uiPriority w:val="20"/>
    <w:qFormat/>
    <w:rsid w:val="002E52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2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23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671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Барышева Анастасия Александровна</cp:lastModifiedBy>
  <cp:revision>7</cp:revision>
  <dcterms:created xsi:type="dcterms:W3CDTF">2019-02-18T08:49:00Z</dcterms:created>
  <dcterms:modified xsi:type="dcterms:W3CDTF">2019-06-05T14:09:00Z</dcterms:modified>
</cp:coreProperties>
</file>